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8934792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3071157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Por este instrumento, o(a) paciente acima identificado(a), ou seu responsável legal, autoriza, para todos os fins legais, o HOSPITAL, através de sua equipe médica e assistencial a realizar todas as investigações e procedimentos necessários ao diagnóstico e tratamento envolvendo PROCEDIMENTOS ENDOSCÓPICOS EM PACIENTE COM MARCAPASSO IMPLANTADO incluindo: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uso de bisturi elétrico/eletrocautério durante o procedimento;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Sedação e/ou anestesia necessárias;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Atos terapêuticos complementares;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Adoção das medidas de segurança específicas para portadores de dispositivos cardíacos implantáveis (marcapasso);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Assistência de outros profissionais de saúde da equipe, quando necessário.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Declaro, igualmente, que o(a) médico(a) assistente me informou sobre alternativas possíveis, a indicação do procedimento e os riscos envolvidos, conforme determinam os arts. 22 e 34 do Código de Ética Médica e o art. 9º da Lei 8.078/1990.</w:t>
      </w:r>
    </w:p>
    <w:p w:rsidR="00000000" w:rsidDel="00000000" w:rsidP="00000000" w:rsidRDefault="00000000" w:rsidRPr="00000000" w14:paraId="0000003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DEFINIÇÃO DO PROCEDIMENTO</w:t>
      </w:r>
    </w:p>
    <w:p w:rsidR="00000000" w:rsidDel="00000000" w:rsidP="00000000" w:rsidRDefault="00000000" w:rsidRPr="00000000" w14:paraId="0000003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Trata-se de procedimento endoscópico que poderá exigir o uso de bisturi elétrico, modalidade terapêutica utilizada para corte ou coagulação de tecidos.</w:t>
      </w:r>
    </w:p>
    <w:p w:rsidR="00000000" w:rsidDel="00000000" w:rsidP="00000000" w:rsidRDefault="00000000" w:rsidRPr="00000000" w14:paraId="0000003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MARCAPASSO — PRECAUÇÕES ESPECIAIS</w:t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 estou ciente de que: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Sou portador(a) de marcapasso implantado;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o uso de bisturi elétrico pode causar interferência eletromagnética no funcionamento do dispositivo cardíaco;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Entrei em contato com o médico responsável pela implantação e acompanhamento do meu marcapasso, o qual autorizou o uso de bisturi elétrico desde que respeitadas medidas de segurança, incluindo: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Colocação da placa dispersiva (neutro) em região distal, preferencialmente em membro inferior;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Posicionamento de ímã sobre o marcapasso, quando indicado;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Monitorização cardíaca contínua durante todo o procedimento.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RISCOS POTENCIAIS ASSOCIADOS AO MARCAPASSO</w:t>
      </w:r>
    </w:p>
    <w:p w:rsidR="00000000" w:rsidDel="00000000" w:rsidP="00000000" w:rsidRDefault="00000000" w:rsidRPr="00000000" w14:paraId="0000004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que, mesmo com as medidas de segurança, podem ocorrer: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Interferência elétrica no funcionamento do marcapasso;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Inibição temporária do dispositivo;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Taquiarritmias ou bradiarritmias;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Necessidade de reprogramação do dispositivo;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Risco cardiovascular, incluindo parada cardíaca (raro).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INFECÇÃO RELACIONADA À ASSISTÊNCIA À SAÚDE (IRAS)</w:t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hospital mantém programa de prevenção e controle de infecções conforme legislação vigente;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 acordo com ANVISA e NHSN, as taxas aceitáveis de infecção são: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limpas: até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potencialmente contaminadas: até 10%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contaminadas: até 17%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que, embora todos os cuidados sejam adotados pela equipe médica e pela instituição, existe risco inerente de infecção, impossível de ser totalmente eliminado.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DIREITOS, DEVERES E COMPREENSÃO DO PACIENTE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Declaro, para os devidos fins, que: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 ou recebi explicação detalhada sobre este termo;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antes da assinatura;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Comprometo-me a seguir integralmente as instruções fornecidas pelo(a) médico(a);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Compreendo que a não observância das orientações pode resultar em riscos ou complicações;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procedimento não garante cura, e que o plano terapêutico poderá ser alterado conforme a evolução clínica;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e sua equipe a adotar, desde já, todas as medidas necessárias para a resolução de eventuais complicações, segundo seu julgamento técnico.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DA AUTORIZAÇÃO PARA ENVIO DE PESQUISA DE SATISFAÇÃO</w:t>
      </w:r>
    </w:p>
    <w:p w:rsidR="00000000" w:rsidDel="00000000" w:rsidP="00000000" w:rsidRDefault="00000000" w:rsidRPr="00000000" w14:paraId="0000005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5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5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5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DO TRATAMENTO DE DADOS PESSOAIS (LGPD)</w:t>
      </w:r>
    </w:p>
    <w:p w:rsidR="00000000" w:rsidDel="00000000" w:rsidP="00000000" w:rsidRDefault="00000000" w:rsidRPr="00000000" w14:paraId="0000006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6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6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6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DO USO DE INTELIGÊNCIA ARTIFICIAL NO ÂMBITO DO SERVIÇO PRESTADO</w:t>
      </w:r>
    </w:p>
    <w:p w:rsidR="00000000" w:rsidDel="00000000" w:rsidP="00000000" w:rsidRDefault="00000000" w:rsidRPr="00000000" w14:paraId="0000006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6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6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DECLARAÇÃO DE CONSENTIMENTO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Declaro, de forma livre, informada e esclarecida, que:</w:t>
      </w:r>
    </w:p>
    <w:p w:rsidR="00000000" w:rsidDel="00000000" w:rsidP="00000000" w:rsidRDefault="00000000" w:rsidRPr="00000000" w14:paraId="0000006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a natureza do procedimento e os motivos de sua indicação;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os riscos inerentes ao uso de bisturi elétrico em pacientes portadores de marcapasso;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gerais, das possíveis complicações e das alternativas terapêuticas;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com a realização dos PROCEDIMENTOS ENDOSCÓPICOS EM PACIENTE COM MARCAPASSO IMPLANTADO, bem como todas as condutas necessárias ao seu adequado desempenho.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61742875"/>
        <w:tag w:val="goog_rdk_3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7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7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7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7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7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928409214"/>
                  <w:tag w:val="goog_rdk_2"/>
                </w:sdtPr>
                <w:sdtContent>
                  <w:tbl>
                    <w:tblPr>
                      <w:tblStyle w:val="Table4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7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8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8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8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8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62376638"/>
        <w:tag w:val="goog_rdk_4"/>
      </w:sdtPr>
      <w:sdtContent>
        <w:tbl>
          <w:tblPr>
            <w:tblStyle w:val="Table5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8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8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8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8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widowControl w:val="0"/>
      <w:spacing w:line="276" w:lineRule="auto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sdt>
    <w:sdtPr>
      <w:lock w:val="contentLocked"/>
      <w:id w:val="965703902"/>
      <w:tag w:val="goog_rdk_5"/>
    </w:sdtPr>
    <w:sdtContent>
      <w:tbl>
        <w:tblPr>
          <w:tblStyle w:val="Table6"/>
          <w:tblW w:w="9929.0" w:type="dxa"/>
          <w:jc w:val="left"/>
          <w:tblInd w:w="-289.0" w:type="dxa"/>
          <w:tblLayout w:type="fixed"/>
          <w:tblLook w:val="0000"/>
        </w:tblPr>
        <w:tblGrid>
          <w:gridCol w:w="2715"/>
          <w:gridCol w:w="5355"/>
          <w:gridCol w:w="1859"/>
          <w:tblGridChange w:id="0">
            <w:tblGrid>
              <w:gridCol w:w="2715"/>
              <w:gridCol w:w="5355"/>
              <w:gridCol w:w="1859"/>
            </w:tblGrid>
          </w:tblGridChange>
        </w:tblGrid>
        <w:tr>
          <w:trPr>
            <w:cantSplit w:val="0"/>
            <w:trHeight w:val="1080" w:hRule="atLeast"/>
            <w:tblHeader w:val="0"/>
          </w:trPr>
          <w:tc>
            <w:tcPr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vAlign w:val="center"/>
            </w:tcPr>
            <w:p w:rsidR="00000000" w:rsidDel="00000000" w:rsidP="00000000" w:rsidRDefault="00000000" w:rsidRPr="00000000" w14:paraId="00000091">
              <w:pPr>
                <w:widowControl w:val="0"/>
                <w:jc w:val="center"/>
                <w:rPr/>
              </w:pPr>
              <w:r w:rsidDel="00000000" w:rsidR="00000000" w:rsidRPr="00000000">
                <w:rPr/>
                <w:drawing>
                  <wp:inline distB="0" distT="0" distL="0" distR="0">
                    <wp:extent cx="1657985" cy="405130"/>
                    <wp:effectExtent b="0" l="0" r="0" t="0"/>
                    <wp:docPr id="1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985" cy="40513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gridSpan w:val="2"/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vAlign w:val="center"/>
            </w:tcPr>
            <w:p w:rsidR="00000000" w:rsidDel="00000000" w:rsidP="00000000" w:rsidRDefault="00000000" w:rsidRPr="00000000" w14:paraId="00000092">
              <w:pPr>
                <w:jc w:val="center"/>
                <w:rPr>
                  <w:rFonts w:ascii="Trebuchet MS" w:cs="Trebuchet MS" w:eastAsia="Trebuchet MS" w:hAnsi="Trebuchet MS"/>
                  <w:b w:val="1"/>
                  <w:bCs w:val="1"/>
                </w:rPr>
              </w:pPr>
              <w:r w:rsidDel="00000000" w:rsidR="00000000" w:rsidRPr="00000000">
                <w:rPr>
                  <w:rFonts w:ascii="Trebuchet MS" w:cs="Trebuchet MS" w:eastAsia="Trebuchet MS" w:hAnsi="Trebuchet MS"/>
                  <w:b w:val="1"/>
                  <w:bCs w:val="1"/>
                  <w:rtl w:val="0"/>
                </w:rPr>
                <w:t xml:space="preserve">TERMO DE CONSENTIMENTO INFORMADO PARA REALIZAÇÃO DE PROCEDIMENTOS ENDOSCÓPICOS EM PACIENTES COM MARCAPASSO IMPLANTADO</w:t>
              </w:r>
            </w:p>
          </w:tc>
        </w:tr>
      </w:tbl>
    </w:sdtContent>
  </w:sdt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dimBgtgXWDEifltrbNnA10+Yew==">CgMxLjAaHwoBMBIaChgICVIUChJ0YWJsZS45aHJjM24xeDVyZTkaHwoBMRIaChgICVIUChJ0YWJsZS5vMXpobW0ybzByZ2gaHwoBMhIaChgICVIUChJ0YWJsZS5wdmM0NXFoYTM2a24aHwoBMxIaChgICVIUChJ0YWJsZS5iOHhzM3Ixb2EyYm8aHwoBNBIaChgICVIUChJ0YWJsZS5rYmczYWZvcGpmdW4aHwoBNRIaChgICVIUChJ0YWJsZS43MHc4ZHdxeGd0YWQ4AHIhMW9MLTZwUjQ5d05nS1U2NzVUTUY2T2d5a2Q4cVh4aG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