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352070523"/>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682505216"/>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“EMBOLIZAÇÃO ARTERIAL DE HEMORRAGIA DIGESTIVA (INCLUI PROCEDIMENTO ENDOSCÓPICO E/OU ESTUDO ANGIOGRÁFICO)”</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“EMBOLIZAÇÃO ARTERIAL DE HEMORRAGIA DIGESTIVA (INCLUI PROCEDIMENTO ENDOSCÓPICO E/OU ESTUDO ANGIOGRÁFICO)”</w:t>
      </w:r>
      <w:r w:rsidDel="00000000" w:rsidR="00000000" w:rsidRPr="00000000">
        <w:rPr>
          <w:rFonts w:ascii="Trebuchet MS" w:cs="Trebuchet MS" w:eastAsia="Trebuchet MS" w:hAnsi="Trebuchet MS"/>
          <w:sz w:val="21"/>
          <w:szCs w:val="21"/>
          <w:rtl w:val="0"/>
        </w:rPr>
        <w:t xml:space="preserve"> consiste no tratamento percutâneo de hemorragia digestiva com injeção intra-arterial de partículas ou substância embolizante.</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w:t>
      </w:r>
    </w:p>
    <w:p w:rsidR="00000000" w:rsidDel="00000000" w:rsidP="00000000" w:rsidRDefault="00000000" w:rsidRPr="00000000" w14:paraId="0000003E">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3F">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4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1">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4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46">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4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8">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4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4A">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4B">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4C">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4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4E">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4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5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5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5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431796986"/>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7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7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7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7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7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0">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2">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3">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4">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85">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86">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87">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8">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83921111"/>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9">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8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8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D">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8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F">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2">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808953669"/>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96">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7">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98">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9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9A">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9B">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036423731"/>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9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1">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A5">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A6">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25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A9">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EMBOLIZAÇÃO ARTERIAL DE HEMORRAGIA DIGESTIVA (INCLUI PROCEDIMENTO ENDOSCÓPICO E/OU ESTUDO ANGIOGRÁFICO)</w:t>
          </w:r>
        </w:p>
      </w:tc>
    </w:tr>
  </w:tbl>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WW8Num2z0" w:customStyle="1">
    <w:name w:val="WW8Num2z0"/>
    <w:qFormat w:val="1"/>
    <w:rPr>
      <w:rFonts w:ascii="Symbol" w:cs="Symbol" w:hAnsi="Symbol"/>
      <w:color w:val="ff0000"/>
      <w:sz w:val="22"/>
    </w:rPr>
  </w:style>
  <w:style w:type="character" w:styleId="WW8Num2z1" w:customStyle="1">
    <w:name w:val="WW8Num2z1"/>
    <w:qFormat w:val="1"/>
    <w:rPr>
      <w:rFonts w:ascii="Courier New" w:cs="Courier New" w:hAnsi="Courier New"/>
    </w:rPr>
  </w:style>
  <w:style w:type="character" w:styleId="WW8Num2z2" w:customStyle="1">
    <w:name w:val="WW8Num2z2"/>
    <w:qFormat w:val="1"/>
    <w:rPr>
      <w:rFonts w:ascii="Wingdings" w:cs="Wingdings" w:hAnsi="Wingdings"/>
    </w:rPr>
  </w:style>
  <w:style w:type="paragraph" w:styleId="Corpodetexto">
    <w:name w:val="Body Text"/>
    <w:basedOn w:val="Normal"/>
    <w:pPr>
      <w:spacing w:after="140" w:line="276" w:lineRule="auto"/>
    </w:pPr>
  </w:style>
  <w:style w:type="paragraph" w:styleId="Lista">
    <w:name w:val="List"/>
    <w:basedOn w:val="Corpodetexto"/>
  </w:style>
  <w:style w:type="paragraph" w:styleId="Legenda">
    <w:name w:val="caption"/>
    <w:basedOn w:val="Normal"/>
    <w:qFormat w:val="1"/>
    <w:pPr>
      <w:suppressLineNumbers w:val="1"/>
      <w:spacing w:after="120" w:before="120"/>
    </w:pPr>
    <w:rPr>
      <w:i w:val="1"/>
      <w:iCs w:val="1"/>
    </w:rPr>
  </w:style>
  <w:style w:type="paragraph" w:styleId="ndice" w:customStyle="1">
    <w:name w:val="Índice"/>
    <w:basedOn w:val="Normal"/>
    <w:qFormat w:val="1"/>
    <w:pPr>
      <w:suppressLineNumbers w:val="1"/>
    </w:pPr>
  </w:style>
  <w:style w:type="paragraph" w:styleId="CabealhoeRodap" w:customStyle="1">
    <w:name w:val="Cabeçalho e Rodapé"/>
    <w:basedOn w:val="Normal"/>
    <w:qFormat w:val="1"/>
    <w:pPr>
      <w:suppressLineNumbers w:val="1"/>
      <w:tabs>
        <w:tab w:val="center" w:pos="4819"/>
        <w:tab w:val="right" w:pos="9638"/>
      </w:tabs>
    </w:pPr>
  </w:style>
  <w:style w:type="paragraph" w:styleId="Cabealho">
    <w:name w:val="header"/>
    <w:basedOn w:val="CabealhoeRodap"/>
  </w:style>
  <w:style w:type="paragraph" w:styleId="Contedodatabela" w:customStyle="1">
    <w:name w:val="Conteúdo da tabela"/>
    <w:basedOn w:val="Normal"/>
    <w:qFormat w:val="1"/>
    <w:pPr>
      <w:widowControl w:val="0"/>
      <w:suppressLineNumbers w:val="1"/>
    </w:pPr>
  </w:style>
  <w:style w:type="paragraph" w:styleId="Rodap">
    <w:name w:val="footer"/>
    <w:basedOn w:val="CabealhoeRodap"/>
  </w:style>
  <w:style w:type="numbering" w:styleId="WW8Num2" w:customStyle="1">
    <w:name w:val="WW8Num2"/>
    <w:qFormat w:val="1"/>
  </w:style>
  <w:style w:type="paragraph" w:styleId="Textodebalo">
    <w:name w:val="Balloon Text"/>
    <w:basedOn w:val="Normal"/>
    <w:link w:val="TextodebaloChar"/>
    <w:uiPriority w:val="99"/>
    <w:semiHidden w:val="1"/>
    <w:unhideWhenUsed w:val="1"/>
    <w:rsid w:val="005E70A8"/>
    <w:rPr>
      <w:rFonts w:ascii="Tahoma" w:cs="Mangal" w:hAnsi="Tahoma"/>
      <w:sz w:val="16"/>
      <w:szCs w:val="14"/>
    </w:rPr>
  </w:style>
  <w:style w:type="character" w:styleId="TextodebaloChar" w:customStyle="1">
    <w:name w:val="Texto de balão Char"/>
    <w:basedOn w:val="Fontepargpadro"/>
    <w:link w:val="Textodebalo"/>
    <w:uiPriority w:val="99"/>
    <w:semiHidden w:val="1"/>
    <w:rsid w:val="005E70A8"/>
    <w:rPr>
      <w:rFonts w:ascii="Tahoma" w:cs="Mangal" w:hAnsi="Tahoma"/>
      <w:sz w:val="16"/>
      <w:szCs w:val="14"/>
    </w:r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2">
    <w:basedOn w:val="TableNormal"/>
    <w:tblPr>
      <w:tblStyleRowBandSize w:val="1"/>
      <w:tblStyleColBandSize w:val="1"/>
      <w:tblCellMar>
        <w:top w:w="55.0" w:type="dxa"/>
        <w:left w:w="55.0" w:type="dxa"/>
        <w:bottom w:w="55.0" w:type="dxa"/>
        <w:right w:w="55.0" w:type="dxa"/>
      </w:tblCellMar>
    </w:tblPr>
  </w:style>
  <w:style w:type="table" w:styleId="Table3">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table" w:styleId="Table1">
    <w:basedOn w:val="TableNormal"/>
    <w:tblPr>
      <w:tblStyleRowBandSize w:val="1"/>
      <w:tblStyleColBandSize w:val="1"/>
      <w:tblCellMar>
        <w:top w:w="55.0" w:type="dxa"/>
        <w:left w:w="55.0" w:type="dxa"/>
        <w:bottom w:w="55.0" w:type="dxa"/>
        <w:right w:w="5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BjL25IGhPhRPvhFgujNPsWtQVA==">CgMxLjAaHwoBMBIaChgICVIUChJ0YWJsZS45aHJjM24xeDVyZTkaHwoBMRIaChgICVIUChJ0YWJsZS5vMXpobW0ybzByZ2gaHwoBMhIaChgICVIUChJ0YWJsZS5ubjBiemFhazF6OG0aHwoBMxIaChgICVIUChJ0YWJsZS5wdmM0NXFoYTM2a24aHwoBNBIaChgICVIUChJ0YWJsZS5iOHhzM3Ixb2EyYm8aHwoBNRIaChgICVIUChJ0YWJsZS5rYmczYWZvcGpmdW44AHIhMTEzNFlyWk5vWlhLUlRJanRBTEd2cHZHTjAySHNDSTN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2022-03-23T14:29:00Z</dcterms:created>
</cp:coreProperties>
</file>