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615155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0715649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FRATURA DE OSSOS DE MEMBRO SUPERIOR”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FRATURA DE OSSOS DE MEMBRO SUPERIOR”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o objetivo de deixar os ossos alinhados nos planos sagital, coronal e rotacional, mantendo-os nesta posição através de fixação por hastes, placas, parafusos ou pinos.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Rejeição do metal;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pele e músculos;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não consolidação da fratura, pseudo artrose, pode acontecer em qualquer caso. Normalmente é resultado da soma de vários problemas principalmente das características da fratura, grau de nutrição do paciente, qualidade da vascularização do local afetado; 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 fraturas expostas, onde a pele se rompe e o osso entra em contato com o meio ambiente, são muito mais graves que as fraturas fechadas. A chance de infecção é maior, os tecidos sofrem mais necrose e as complicações são mais frequentes. Múltiplos procedimentos cirúrgicos podem ser requeridos;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3411830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7005781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17009646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9859186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MÃO E PUNHO – CIRURGIA DE FRATURA DE OSSOS DE MEMBRO SUPERIOR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hWX1fyWTt3xLsi2/hNOtz/3/x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Q2aWdrT2NlRTRILUdJWWUxUUJOeFctM3lpVWVtWF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