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44418555"/>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02519629"/>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DO PESCOÇO OU TRONCOS SUPRA-AÓRTICOS (COM STENT NÃO RECOBERTO)”</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DO PESCOÇO OU TRONCOS SUPRA-AÓRTICOS (COM STENT NÃO RECOBERTO)” </w:t>
      </w:r>
      <w:r w:rsidDel="00000000" w:rsidR="00000000" w:rsidRPr="00000000">
        <w:rPr>
          <w:rFonts w:ascii="Trebuchet MS" w:cs="Trebuchet MS" w:eastAsia="Trebuchet MS" w:hAnsi="Trebuchet MS"/>
          <w:sz w:val="21"/>
          <w:szCs w:val="21"/>
          <w:rtl w:val="0"/>
        </w:rPr>
        <w:t xml:space="preserve">consiste na dilatação por meio de cateter balão, de lesões obstrutivas em artérias do pescoço, tronco bráquio cefálico, subclávia, carótidas ou vertebrais, com implante de STENT.</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292793005"/>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42564672"/>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839296885"/>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472184821"/>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4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ANGIOPLASTIA INTRALUMINAL DE VASOS DO PESCOÇO OU TRONCOS SUPRA-AÓRTICOS (COM STENT NÃO RECOBERTO)</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qaeJ5/rHUwatrGFh3bGu4Xzlw==">CgMxLjAaHwoBMBIaChgICVIUChJ0YWJsZS45aHJjM24xeDVyZTkaHwoBMRIaChgICVIUChJ0YWJsZS5vMXpobW0ybzByZ2gaHwoBMhIaChgICVIUChJ0YWJsZS5ubjBiemFhazF6OG0aHwoBMxIaChgICVIUChJ0YWJsZS5wdmM0NXFoYTM2a24aHwoBNBIaChgICVIUChJ0YWJsZS5iOHhzM3Ixb2EyYm8aHwoBNRIaChgICVIUChJ0YWJsZS5rYmczYWZvcGpmdW44AHIhMTFqSjdRQkdwVmxBQlhPZTBYUktpMmFJN0RsTllvWH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